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B" w:rsidRDefault="0010796B" w:rsidP="0010796B">
      <w:pPr>
        <w:spacing w:line="31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Podstawowe wymagania/ wykonanie: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Zakres 0-20/100</w:t>
      </w:r>
      <w:r>
        <w:rPr>
          <w:rFonts w:ascii="Arial" w:hAnsi="Arial" w:cs="Arial"/>
          <w:color w:val="1F497D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ppb</w:t>
      </w:r>
      <w:proofErr w:type="spellEnd"/>
      <w:r>
        <w:rPr>
          <w:rFonts w:ascii="Arial" w:hAnsi="Arial" w:cs="Arial"/>
          <w:sz w:val="20"/>
          <w:szCs w:val="20"/>
        </w:rPr>
        <w:t xml:space="preserve"> – programowalny – wartości nominalne poniżej 5 </w:t>
      </w:r>
      <w:proofErr w:type="spellStart"/>
      <w:r>
        <w:rPr>
          <w:rFonts w:ascii="Arial" w:hAnsi="Arial" w:cs="Arial"/>
          <w:sz w:val="20"/>
          <w:szCs w:val="20"/>
        </w:rPr>
        <w:t>ppb</w:t>
      </w:r>
      <w:proofErr w:type="spellEnd"/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Dwa  kanały pomiarowe.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Metoda pomiaru – nie elektrochemiczna.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Kalibracja - automatyczna 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 pomiaru - do 2% ustawionego zakresu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Automatyczna kompensacja temperatury.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Rekomendowane menu  - w języku polskim </w:t>
      </w:r>
    </w:p>
    <w:p w:rsidR="0051765F" w:rsidRP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51765F">
        <w:rPr>
          <w:rFonts w:ascii="Arial" w:hAnsi="Arial" w:cs="Arial"/>
          <w:sz w:val="20"/>
          <w:szCs w:val="20"/>
        </w:rPr>
        <w:t>Próg detekcji  0,</w:t>
      </w:r>
      <w:r w:rsidR="008604EF">
        <w:rPr>
          <w:rFonts w:ascii="Arial" w:hAnsi="Arial" w:cs="Arial"/>
          <w:sz w:val="20"/>
          <w:szCs w:val="20"/>
        </w:rPr>
        <w:t>8</w:t>
      </w:r>
      <w:r w:rsidRPr="005176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765F">
        <w:rPr>
          <w:rFonts w:ascii="Arial" w:hAnsi="Arial" w:cs="Arial"/>
          <w:sz w:val="20"/>
          <w:szCs w:val="20"/>
        </w:rPr>
        <w:t>ppb</w:t>
      </w:r>
      <w:proofErr w:type="spellEnd"/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- 2</w:t>
      </w:r>
      <w:r w:rsidRPr="0051765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 VAC 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Wyjścia analogowe 4-20 </w:t>
      </w:r>
      <w:proofErr w:type="spellStart"/>
      <w:r>
        <w:rPr>
          <w:rFonts w:ascii="Arial" w:hAnsi="Arial" w:cs="Arial"/>
          <w:sz w:val="20"/>
          <w:szCs w:val="20"/>
        </w:rPr>
        <w:t>mA</w:t>
      </w:r>
      <w:proofErr w:type="spellEnd"/>
      <w:r>
        <w:rPr>
          <w:rFonts w:ascii="Arial" w:hAnsi="Arial" w:cs="Arial"/>
          <w:sz w:val="20"/>
          <w:szCs w:val="20"/>
        </w:rPr>
        <w:t xml:space="preserve"> + wyjścia przekaźnikowe 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Analizator w obudowie panelowej – IP65 lub wyższy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Referencje krajowe / UE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( w tym CE, kalibracji)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51765F">
        <w:rPr>
          <w:rFonts w:ascii="Arial" w:hAnsi="Arial" w:cs="Arial"/>
          <w:sz w:val="20"/>
          <w:szCs w:val="20"/>
        </w:rPr>
        <w:t xml:space="preserve">Czas dostawy – nie dłuższy niż 6 tygodni , liczonej od momentu podpisania umowy przez obie strony. </w:t>
      </w:r>
    </w:p>
    <w:p w:rsid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Autoryzowany serwis gwarancyjny i pogwarancyjny </w:t>
      </w:r>
    </w:p>
    <w:p w:rsidR="0051765F" w:rsidRP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51765F">
        <w:rPr>
          <w:rFonts w:ascii="Arial" w:hAnsi="Arial" w:cs="Arial"/>
          <w:sz w:val="20"/>
          <w:szCs w:val="20"/>
        </w:rPr>
        <w:t xml:space="preserve">Dokumentacja: oryginały i tłumaczenia na  język polski </w:t>
      </w:r>
    </w:p>
    <w:p w:rsidR="0051765F" w:rsidRPr="0051765F" w:rsidRDefault="0051765F" w:rsidP="0051765F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Oczekiwany okres gwarancji – 24 miesiące </w:t>
      </w:r>
      <w:r w:rsidRPr="0051765F">
        <w:rPr>
          <w:rFonts w:ascii="Arial" w:hAnsi="Arial" w:cs="Arial"/>
          <w:sz w:val="20"/>
          <w:szCs w:val="20"/>
        </w:rPr>
        <w:t>+ przystąpienie do usuwania zgłoszonych wad, bezpłatnie,  niezwłocznie, nie później niż w ciągu 48 godzin od zgłoszenia wady lub pierwszy dzień roboczy po okresie weekendowym/świątecznym, świadczone w  siedzibie Zamawiającego.</w:t>
      </w:r>
    </w:p>
    <w:p w:rsidR="008D5AF6" w:rsidRPr="00E23A35" w:rsidRDefault="008D5AF6" w:rsidP="00945B4D">
      <w:pPr>
        <w:pStyle w:val="Akapitzlist"/>
        <w:autoSpaceDE w:val="0"/>
        <w:autoSpaceDN w:val="0"/>
        <w:ind w:left="64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D5AF6" w:rsidRPr="00E2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05B1B"/>
    <w:multiLevelType w:val="hybridMultilevel"/>
    <w:tmpl w:val="38A0C3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6B"/>
    <w:rsid w:val="0010796B"/>
    <w:rsid w:val="0051765F"/>
    <w:rsid w:val="008604EF"/>
    <w:rsid w:val="008D5AF6"/>
    <w:rsid w:val="00945B4D"/>
    <w:rsid w:val="00AE67C5"/>
    <w:rsid w:val="00E2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0EB6"/>
  <w15:chartTrackingRefBased/>
  <w15:docId w15:val="{84F2D80D-072B-4F24-9536-0ADF0069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96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9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Krzysztof</dc:creator>
  <cp:keywords/>
  <dc:description/>
  <cp:lastModifiedBy>Pietrzyk Krzysztof</cp:lastModifiedBy>
  <cp:revision>6</cp:revision>
  <dcterms:created xsi:type="dcterms:W3CDTF">2020-10-23T07:38:00Z</dcterms:created>
  <dcterms:modified xsi:type="dcterms:W3CDTF">2020-10-23T08:28:00Z</dcterms:modified>
</cp:coreProperties>
</file>